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DD" w:rsidRPr="00B43730" w:rsidRDefault="003B1A49" w:rsidP="005D1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b/>
          <w:sz w:val="28"/>
          <w:szCs w:val="28"/>
          <w:lang w:val="tt-RU"/>
        </w:rPr>
        <w:t>Дәрескә үзанализ схемасы</w:t>
      </w:r>
      <w:bookmarkStart w:id="0" w:name="_GoBack"/>
      <w:bookmarkEnd w:id="0"/>
    </w:p>
    <w:p w:rsidR="003B1A49" w:rsidRPr="00B43730" w:rsidRDefault="003B1A49" w:rsidP="005D1CCF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>Дәреснең темасы, аның тематик пландагы урыны.</w:t>
      </w:r>
    </w:p>
    <w:p w:rsidR="00B43730" w:rsidRPr="00B43730" w:rsidRDefault="003B1A49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 xml:space="preserve">2 . Дәрес төре  (Ә.З.Рәхимовның иҗади үсеш технологиясенә корылган; А.Г.Яхин  программасы  </w:t>
      </w:r>
      <w:r w:rsidR="00531295" w:rsidRPr="00B43730">
        <w:rPr>
          <w:rFonts w:ascii="Times New Roman" w:hAnsi="Times New Roman" w:cs="Times New Roman"/>
          <w:sz w:val="28"/>
          <w:szCs w:val="28"/>
          <w:lang w:val="tt-RU"/>
        </w:rPr>
        <w:t xml:space="preserve">буенча </w:t>
      </w:r>
      <w:r w:rsidR="00B43730" w:rsidRPr="00B43730">
        <w:rPr>
          <w:rFonts w:ascii="Times New Roman" w:hAnsi="Times New Roman" w:cs="Times New Roman"/>
          <w:sz w:val="28"/>
          <w:szCs w:val="28"/>
          <w:lang w:val="tt-RU"/>
        </w:rPr>
        <w:t>Ә.З.Рәхимовның иҗади үсеш технологиясе</w:t>
      </w:r>
      <w:r w:rsidR="00B43730" w:rsidRPr="00B43730">
        <w:rPr>
          <w:rFonts w:ascii="Times New Roman" w:hAnsi="Times New Roman" w:cs="Times New Roman"/>
          <w:sz w:val="28"/>
          <w:szCs w:val="28"/>
          <w:lang w:val="tt-RU"/>
        </w:rPr>
        <w:t>нә корылган ; коммуникатив технологиягә корылган һ.б.</w:t>
      </w:r>
    </w:p>
    <w:p w:rsidR="00B43730" w:rsidRPr="00B43730" w:rsidRDefault="00B43730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>3.Дәрес тибы (УМ кую, УМ чишү, УМ кую һәм чишү, белемнәрне актуальләшт</w:t>
      </w:r>
      <w:r>
        <w:rPr>
          <w:rFonts w:ascii="Times New Roman" w:hAnsi="Times New Roman" w:cs="Times New Roman"/>
          <w:sz w:val="28"/>
          <w:szCs w:val="28"/>
          <w:lang w:val="tt-RU"/>
        </w:rPr>
        <w:t>ерү, комплекслы, иҗади, контроль</w:t>
      </w:r>
      <w:r w:rsidRPr="00B43730">
        <w:rPr>
          <w:rFonts w:ascii="Times New Roman" w:hAnsi="Times New Roman" w:cs="Times New Roman"/>
          <w:sz w:val="28"/>
          <w:szCs w:val="28"/>
          <w:lang w:val="tt-RU"/>
        </w:rPr>
        <w:t xml:space="preserve"> һ.б.) </w:t>
      </w:r>
    </w:p>
    <w:p w:rsidR="00B43730" w:rsidRPr="00B43730" w:rsidRDefault="00B43730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>4. Сыйныфка характеристика ( тел белү, уйлый-фикерли белү дәрәҗәсе һ.б.)</w:t>
      </w:r>
    </w:p>
    <w:p w:rsidR="00B43730" w:rsidRPr="00B43730" w:rsidRDefault="00B43730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>5. Максатлар (дидактик, үстерешле, тәрбияви)</w:t>
      </w:r>
    </w:p>
    <w:p w:rsidR="00B43730" w:rsidRPr="00B43730" w:rsidRDefault="00B43730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>6. Кулланылган метод һәм алымнар ( проблемалы ситуация тудыру, адымлап  биремнәр үтәү, модельләштештерү, модельгә таянып билгелә</w:t>
      </w:r>
      <w:r w:rsidRPr="00B43730">
        <w:rPr>
          <w:rFonts w:ascii="Times New Roman" w:hAnsi="Times New Roman" w:cs="Times New Roman"/>
          <w:sz w:val="28"/>
          <w:szCs w:val="28"/>
          <w:lang w:val="tt-RU"/>
        </w:rPr>
        <w:t>мә чыгарту һ.б.)</w:t>
      </w:r>
    </w:p>
    <w:p w:rsidR="00B43730" w:rsidRPr="00B43730" w:rsidRDefault="00B43730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>7. Дәрес структурасы (төп этаплары).</w:t>
      </w:r>
    </w:p>
    <w:p w:rsidR="00B43730" w:rsidRPr="00B43730" w:rsidRDefault="00B43730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>8. Уку эшчәнлеген оештыру формалары (фронталь, төркемнәрдә, парларда, индивидуаль).</w:t>
      </w:r>
    </w:p>
    <w:p w:rsidR="00B43730" w:rsidRPr="00B43730" w:rsidRDefault="00B43730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>9. Бәяләү формалары.</w:t>
      </w:r>
    </w:p>
    <w:p w:rsidR="00B43730" w:rsidRPr="00B43730" w:rsidRDefault="00B43730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>10. Күрсәтмәлелек.</w:t>
      </w:r>
    </w:p>
    <w:p w:rsidR="00B43730" w:rsidRPr="00B43730" w:rsidRDefault="00B43730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>11. Укучыларга дифференциаль якын килү.</w:t>
      </w:r>
    </w:p>
    <w:p w:rsidR="00B43730" w:rsidRPr="00B43730" w:rsidRDefault="00B43730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>12. Өй эше бирү (вариантлап, 3 дәрәҗәдә).</w:t>
      </w:r>
    </w:p>
    <w:p w:rsidR="003B1A49" w:rsidRPr="00B43730" w:rsidRDefault="00B43730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>13. Укучылар белән  мөнәсәбәтем.</w:t>
      </w:r>
    </w:p>
    <w:p w:rsidR="00B43730" w:rsidRPr="00B43730" w:rsidRDefault="00B43730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>14. Дәрестә куелган дидактик  максатыма ни дәрәҗәдә ирештем ?</w:t>
      </w:r>
    </w:p>
    <w:p w:rsidR="00B43730" w:rsidRPr="00B43730" w:rsidRDefault="00B43730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730">
        <w:rPr>
          <w:rFonts w:ascii="Times New Roman" w:hAnsi="Times New Roman" w:cs="Times New Roman"/>
          <w:sz w:val="28"/>
          <w:szCs w:val="28"/>
          <w:lang w:val="tt-RU"/>
        </w:rPr>
        <w:t>15. Нинди махсус  һәм гомум күнекмәләр формалаштырдым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43730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B43730" w:rsidRDefault="00B43730" w:rsidP="005D1CC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5D1CCF" w:rsidRPr="005D1CCF" w:rsidRDefault="005D1CCF" w:rsidP="005D1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D1CCF">
        <w:rPr>
          <w:rFonts w:ascii="Times New Roman" w:hAnsi="Times New Roman" w:cs="Times New Roman"/>
          <w:b/>
          <w:sz w:val="28"/>
          <w:szCs w:val="28"/>
          <w:lang w:val="tt-RU"/>
        </w:rPr>
        <w:t>Дәрескә анализ схемасы.</w:t>
      </w:r>
    </w:p>
    <w:p w:rsidR="005D1CCF" w:rsidRDefault="005D1CCF" w:rsidP="005D1C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Дәреснең темасы. Тематик бүленештәге урыны. Дәреснең төре, тибы. Дәрес этаплары, аларга бирелгән вакыт.</w:t>
      </w:r>
    </w:p>
    <w:p w:rsidR="005D1CCF" w:rsidRDefault="005D1CCF" w:rsidP="005D1C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Төп дидактик принципларның үтәлеше (фәннилек, системалылык,  эзлеклелек, теориянең гамәлдә кулланылышы, активлылык, күрсәтмәлелек, дифференциаль якын килү).</w:t>
      </w:r>
    </w:p>
    <w:p w:rsidR="005D1CCF" w:rsidRDefault="005D1CCF" w:rsidP="005D1C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Дәрестә тәрбия максаты.</w:t>
      </w:r>
    </w:p>
    <w:p w:rsidR="005D1CCF" w:rsidRDefault="005D1CCF" w:rsidP="005D1C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Кулланылган метод һәм алымнар.</w:t>
      </w:r>
    </w:p>
    <w:p w:rsidR="005D1CCF" w:rsidRDefault="005D1CCF" w:rsidP="005D1C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Мөстәкыйль эш: күләме, катлаулылыгы.</w:t>
      </w:r>
    </w:p>
    <w:p w:rsidR="005D1CCF" w:rsidRDefault="005D1CCF" w:rsidP="005D1C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Индивидуаль эш.</w:t>
      </w:r>
    </w:p>
    <w:p w:rsidR="005D1CCF" w:rsidRDefault="005D1CCF" w:rsidP="005D1C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 эшчәнлеген оештыру ( фронталь, төркемнәрдә, парларда, индивидуаль).</w:t>
      </w:r>
    </w:p>
    <w:p w:rsidR="005D1CCF" w:rsidRDefault="005D1CCF" w:rsidP="005D1C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Укучыларның белем дәрәҗәсе.</w:t>
      </w:r>
    </w:p>
    <w:p w:rsidR="005D1CCF" w:rsidRDefault="005D1CCF" w:rsidP="005D1C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Бәяләү (укытучы бәясе, укучыларның үз бәясе).</w:t>
      </w:r>
    </w:p>
    <w:p w:rsidR="005D1CCF" w:rsidRDefault="005D1CCF" w:rsidP="005D1C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 эшенең бирелеше (вариатлап, 3 дәрәҗәдә).</w:t>
      </w:r>
    </w:p>
    <w:p w:rsidR="005D1CCF" w:rsidRPr="005D1CCF" w:rsidRDefault="005D1CCF" w:rsidP="005D1C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 һәм укытучы мөнәсәбәте.</w:t>
      </w:r>
    </w:p>
    <w:sectPr w:rsidR="005D1CCF" w:rsidRPr="005D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1C0"/>
    <w:multiLevelType w:val="hybridMultilevel"/>
    <w:tmpl w:val="3758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C5EA9"/>
    <w:multiLevelType w:val="hybridMultilevel"/>
    <w:tmpl w:val="80F6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49"/>
    <w:rsid w:val="003B1A49"/>
    <w:rsid w:val="00531295"/>
    <w:rsid w:val="005D1CCF"/>
    <w:rsid w:val="00A76CDD"/>
    <w:rsid w:val="00B4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2014-01-31T05:25:00Z</dcterms:created>
  <dcterms:modified xsi:type="dcterms:W3CDTF">2014-01-31T07:15:00Z</dcterms:modified>
</cp:coreProperties>
</file>